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185F153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泰康之家儒园项目二期总承包工程项目桩基、基坑</w:t>
            </w:r>
          </w:p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支护及降水工程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2F6E0FD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济南市高新区孙村片区科航路以南，科美路以北，</w:t>
            </w:r>
          </w:p>
          <w:p w14:paraId="4FB5B2F4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/>
              </w:rPr>
              <w:t>轻骑标志摩托车公司以东，春晖路以西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2024-SDJK-SG2-岩-0128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施工主材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1.报价文件提交的截止时间为2024年12月26日14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0AA070A8"/>
    <w:rsid w:val="124F7B26"/>
    <w:rsid w:val="12A00CBB"/>
    <w:rsid w:val="1533072C"/>
    <w:rsid w:val="19C81E2D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468F6E64"/>
    <w:rsid w:val="485D630A"/>
    <w:rsid w:val="495711BC"/>
    <w:rsid w:val="4B321935"/>
    <w:rsid w:val="4BE11211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70B3991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after="0"/>
      <w:jc w:val="left"/>
      <w:textAlignment w:val="baseline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660</Characters>
  <Lines>0</Lines>
  <Paragraphs>0</Paragraphs>
  <TotalTime>0</TotalTime>
  <ScaleCrop>false</ScaleCrop>
  <LinksUpToDate>false</LinksUpToDate>
  <CharactersWithSpaces>663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2024-12-23T03:26:51Z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