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840D">
      <w:pPr>
        <w:pStyle w:val="2"/>
        <w:keepNext w:val="0"/>
        <w:keepLines w:val="0"/>
        <w:widowControl/>
        <w:suppressLineNumbers w:val="0"/>
        <w:spacing w:before="0" w:beforeAutospacing="0" w:after="0" w:afterAutospacing="0" w:line="630" w:lineRule="atLeast"/>
        <w:ind w:left="-150" w:right="-150"/>
        <w:jc w:val="center"/>
        <w:rPr>
          <w:b/>
          <w:bCs/>
          <w:color w:val="000000"/>
          <w:sz w:val="24"/>
          <w:szCs w:val="24"/>
        </w:rPr>
      </w:pPr>
      <w:r>
        <w:rPr>
          <w:b/>
          <w:bCs/>
          <w:color w:val="000000"/>
          <w:sz w:val="24"/>
          <w:szCs w:val="24"/>
        </w:rPr>
        <w:t>济南新旧动能转换起步区孙耿街道好庙村、大路村等城中村改造项目B-2地块管桩材料采购项目竞争性谈判公告</w:t>
      </w:r>
    </w:p>
    <w:p w14:paraId="6696AB62">
      <w:pPr>
        <w:rPr>
          <w:b/>
          <w:bCs/>
          <w:color w:val="000000"/>
          <w:sz w:val="24"/>
          <w:szCs w:val="24"/>
        </w:rPr>
      </w:pPr>
    </w:p>
    <w:p w14:paraId="6D7A4B15">
      <w:pPr>
        <w:rPr>
          <w:b/>
          <w:bCs/>
          <w:color w:val="000000"/>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6"/>
      </w:tblGrid>
      <w:tr w14:paraId="470E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DC6856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bCs/>
                <w:color w:val="333333"/>
                <w:kern w:val="0"/>
                <w:sz w:val="24"/>
                <w:szCs w:val="24"/>
                <w:bdr w:val="none" w:color="auto" w:sz="0" w:space="0"/>
                <w:lang w:val="en-US" w:eastAsia="zh-CN" w:bidi="ar"/>
              </w:rPr>
              <w:t>一、项目概况</w:t>
            </w:r>
            <w:r>
              <w:rPr>
                <w:rFonts w:hint="eastAsia" w:ascii="宋体" w:hAnsi="宋体" w:eastAsia="宋体" w:cs="宋体"/>
                <w:color w:val="333333"/>
                <w:kern w:val="0"/>
                <w:sz w:val="24"/>
                <w:szCs w:val="24"/>
                <w:bdr w:val="none" w:color="auto" w:sz="0" w:space="0"/>
                <w:lang w:val="en-US" w:eastAsia="zh-CN" w:bidi="ar"/>
              </w:rPr>
              <w:t xml:space="preserve"> </w:t>
            </w:r>
          </w:p>
        </w:tc>
      </w:tr>
      <w:tr w14:paraId="0DF1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8465FC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山东建勘集团有限公司已批准实施济南新旧动能转换起步区孙耿街道好庙村、大路村等城中村改造项目B-2地块管桩材料采购项目，资金来自企业自筹，项目出资比例为100%，项目现已具备招标条件，现邀请各单位参加本项目采购招标。</w:t>
            </w:r>
          </w:p>
        </w:tc>
      </w:tr>
      <w:tr w14:paraId="57D8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F18F42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bCs/>
                <w:color w:val="333333"/>
                <w:kern w:val="0"/>
                <w:sz w:val="24"/>
                <w:szCs w:val="24"/>
                <w:bdr w:val="none" w:color="auto" w:sz="0" w:space="0"/>
                <w:lang w:val="en-US" w:eastAsia="zh-CN" w:bidi="ar"/>
              </w:rPr>
              <w:t>二、项目基本情况</w:t>
            </w:r>
            <w:r>
              <w:rPr>
                <w:rFonts w:hint="eastAsia" w:ascii="宋体" w:hAnsi="宋体" w:eastAsia="宋体" w:cs="宋体"/>
                <w:color w:val="333333"/>
                <w:kern w:val="0"/>
                <w:sz w:val="24"/>
                <w:szCs w:val="24"/>
                <w:bdr w:val="none" w:color="auto" w:sz="0" w:space="0"/>
                <w:lang w:val="en-US" w:eastAsia="zh-CN" w:bidi="ar"/>
              </w:rPr>
              <w:t xml:space="preserve"> </w:t>
            </w:r>
          </w:p>
        </w:tc>
      </w:tr>
      <w:tr w14:paraId="5D8C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5C1672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1、项目名称：济南新旧动能转换起步区孙耿街道好庙村、大路村等城中村改造项目B-2地块管桩材料采购项目标段一</w:t>
            </w:r>
          </w:p>
        </w:tc>
      </w:tr>
      <w:tr w14:paraId="46BD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288995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2、项目类别：货物类</w:t>
            </w:r>
          </w:p>
        </w:tc>
      </w:tr>
      <w:tr w14:paraId="5FA5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B4FEE4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3、采购方式：竞争性谈判</w:t>
            </w:r>
          </w:p>
        </w:tc>
      </w:tr>
      <w:tr w14:paraId="588C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960A75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4、采购内容：PHC-500-AB-100-29管桩、PHS-AB-500(310)-18方桩材料供应，分为三个标段，服务要求：每天供货不少于1500m，满足相关要求，确保安全。具体详见谈判文件。 标段一：1试桩（管桩）规格型号PHC-500-AB-100 预计数量70米 最高限价150 元/米 2试桩（方桩） 规格型号PHS-AB-500(310) 预计数量105米 最高限价245 元/米； 标段二：1 管桩 规格型号PHC-500-AB-100预计数量6500米 最高限价150 元/米 2方桩 规格型号PHS-AB-500(310) 预计数量7500米 最高限价245 元/米； 标段三：1 管桩规格型号PHC-500-AB-100 预计数量7000米 最高限价150 元/米 2 方桩 规格型号PHS-AB-500(310) 预计数量8000米 最高限价245 元/米。</w:t>
            </w:r>
          </w:p>
        </w:tc>
      </w:tr>
      <w:tr w14:paraId="5CAC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86342E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5、预算金额：PHC-500-AB-100 ：150 元/米，PHS-AB-500(310)：245 元/米</w:t>
            </w:r>
          </w:p>
        </w:tc>
      </w:tr>
      <w:tr w14:paraId="7B20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C397FF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三、供应商资格条件</w:t>
            </w:r>
            <w:r>
              <w:rPr>
                <w:rFonts w:hint="eastAsia" w:ascii="宋体" w:hAnsi="宋体" w:eastAsia="宋体" w:cs="宋体"/>
                <w:color w:val="333333"/>
                <w:kern w:val="0"/>
                <w:sz w:val="24"/>
                <w:szCs w:val="24"/>
                <w:bdr w:val="none" w:color="auto" w:sz="0" w:space="0"/>
                <w:lang w:val="en-US" w:eastAsia="zh-CN" w:bidi="ar"/>
              </w:rPr>
              <w:t xml:space="preserve"> </w:t>
            </w:r>
          </w:p>
        </w:tc>
      </w:tr>
      <w:tr w14:paraId="0A6B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39EC45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1、资质资格要求：供应商须为中华人民共和国境内(港澳台除外)合法注册的独立法人，具有有效营业执照；如为代理商投标，须提供所投产品生产厂家针对本项目出具的授权。</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2、业绩要求：自2022年1月1日以来具有至少一项管桩材料供应的相关业绩并提供相关证明资料（提供加盖公章的合同复印件，时间以合同签订时间为准）。</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3、供应商不得列入国家企业信用信息公示系统（http://www.gsxt.gov.cn/）严重违法失信企业名单、不得列入信用中国（https://www.creditchina.gov.cn/）严重失信主体名单、不得列入中国执行信息公开网（http://zxgk.court.gov.cn/）失信被执行人名单。</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4、本项目兼投兼中，联合体要求：不接受联合体投标。</w:t>
            </w:r>
          </w:p>
        </w:tc>
      </w:tr>
      <w:tr w14:paraId="63DB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A8A7B5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四、采购文件领取</w:t>
            </w:r>
            <w:r>
              <w:rPr>
                <w:rFonts w:hint="eastAsia" w:ascii="宋体" w:hAnsi="宋体" w:eastAsia="宋体" w:cs="宋体"/>
                <w:color w:val="333333"/>
                <w:kern w:val="0"/>
                <w:sz w:val="24"/>
                <w:szCs w:val="24"/>
                <w:bdr w:val="none" w:color="auto" w:sz="0" w:space="0"/>
                <w:lang w:val="en-US" w:eastAsia="zh-CN" w:bidi="ar"/>
              </w:rPr>
              <w:t xml:space="preserve"> </w:t>
            </w:r>
          </w:p>
        </w:tc>
      </w:tr>
      <w:tr w14:paraId="453F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2F13FCB">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1、采购文件领取方式：线下</w:t>
            </w:r>
          </w:p>
        </w:tc>
      </w:tr>
      <w:tr w14:paraId="1D30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4F89E1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2、采购文件领取截止时间：2024-11-21 17:00</w:t>
            </w:r>
          </w:p>
        </w:tc>
      </w:tr>
      <w:tr w14:paraId="30D0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20FEF5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3、采购文件领取地点：线下</w:t>
            </w:r>
          </w:p>
        </w:tc>
      </w:tr>
      <w:tr w14:paraId="21E9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56719B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五、响应文件提交</w:t>
            </w:r>
          </w:p>
        </w:tc>
      </w:tr>
      <w:tr w14:paraId="136C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45D9FE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1、递交方式：纸质文件递交</w:t>
            </w:r>
          </w:p>
        </w:tc>
      </w:tr>
      <w:tr w14:paraId="2C1E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3D77E8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2、递交截止时间：2024-11-22 14:00</w:t>
            </w:r>
          </w:p>
        </w:tc>
      </w:tr>
      <w:tr w14:paraId="5999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AE8A8E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3、递交地点：济南市历下区荆山路438号（山东财经大学燕山校区南门对面学府蓝山公寓A座12楼会议室）</w:t>
            </w:r>
          </w:p>
        </w:tc>
      </w:tr>
      <w:tr w14:paraId="725A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DA6CB2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六、开标时间和地点</w:t>
            </w:r>
          </w:p>
        </w:tc>
      </w:tr>
      <w:tr w14:paraId="3A1F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BE8411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1、开标时间：2024-11-22 14:00:00</w:t>
            </w:r>
          </w:p>
        </w:tc>
      </w:tr>
      <w:tr w14:paraId="1724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113F14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2、开标地点：济南市历下区荆山路438号（山东财经大学燕山校区南门对面学府蓝山公寓A座12楼会议室）</w:t>
            </w:r>
          </w:p>
        </w:tc>
      </w:tr>
      <w:tr w14:paraId="000B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22AF23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七、发布公告的媒介：</w:t>
            </w:r>
            <w:r>
              <w:rPr>
                <w:rFonts w:hint="eastAsia" w:ascii="宋体" w:hAnsi="宋体" w:eastAsia="宋体" w:cs="宋体"/>
                <w:color w:val="333333"/>
                <w:kern w:val="0"/>
                <w:sz w:val="24"/>
                <w:szCs w:val="24"/>
                <w:bdr w:val="none" w:color="auto" w:sz="0" w:space="0"/>
                <w:lang w:val="en-US" w:eastAsia="zh-CN" w:bidi="ar"/>
              </w:rPr>
              <w:t xml:space="preserve"> </w:t>
            </w:r>
          </w:p>
        </w:tc>
      </w:tr>
      <w:tr w14:paraId="2DCF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000737F">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sz w:val="24"/>
                <w:szCs w:val="24"/>
                <w:lang w:val="en-US" w:eastAsia="zh-CN"/>
              </w:rPr>
              <w:t>本项目谈判公告在山东省阳光采购服务平台（http://www.ygcgfw.com/）、山东建勘集团有限公司官网（http://www.sdjiankan.com/）上发布。</w:t>
            </w:r>
          </w:p>
          <w:p w14:paraId="00B355C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bookmarkStart w:id="0" w:name="_GoBack"/>
            <w:bookmarkEnd w:id="0"/>
          </w:p>
        </w:tc>
      </w:tr>
      <w:tr w14:paraId="558D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117945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八、联系方式</w:t>
            </w:r>
          </w:p>
        </w:tc>
      </w:tr>
      <w:tr w14:paraId="1F69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A2FD67B">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1、采购人信息：</w:t>
            </w:r>
          </w:p>
        </w:tc>
      </w:tr>
      <w:tr w14:paraId="6865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0C6DC9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名称：山东建勘集团有限公司</w:t>
            </w:r>
          </w:p>
        </w:tc>
      </w:tr>
      <w:tr w14:paraId="1395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9D1ECF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地址：山东省济南市天桥区无影山西路686号</w:t>
            </w:r>
          </w:p>
        </w:tc>
      </w:tr>
      <w:tr w14:paraId="0229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EB7403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联系人：张先生</w:t>
            </w:r>
          </w:p>
        </w:tc>
      </w:tr>
      <w:tr w14:paraId="4ED48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3E7AED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联系电话：13954131543</w:t>
            </w:r>
          </w:p>
        </w:tc>
      </w:tr>
      <w:tr w14:paraId="1D76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B3E492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2、采购代理机构：</w:t>
            </w:r>
          </w:p>
        </w:tc>
      </w:tr>
      <w:tr w14:paraId="1493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676461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名称：山东正信招标有限责任公司</w:t>
            </w:r>
          </w:p>
        </w:tc>
      </w:tr>
      <w:tr w14:paraId="7614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9172E8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地址：山东省聊城市开发区东昌路159号</w:t>
            </w:r>
          </w:p>
        </w:tc>
      </w:tr>
      <w:tr w14:paraId="0DB5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0C26DE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联系人：刘明晓</w:t>
            </w:r>
          </w:p>
        </w:tc>
      </w:tr>
      <w:tr w14:paraId="78B7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BCB302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联系电话：16606356335</w:t>
            </w:r>
          </w:p>
        </w:tc>
      </w:tr>
      <w:tr w14:paraId="4583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91E95B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九、其他说明</w:t>
            </w:r>
            <w:r>
              <w:rPr>
                <w:rFonts w:hint="eastAsia" w:ascii="宋体" w:hAnsi="宋体" w:eastAsia="宋体" w:cs="宋体"/>
                <w:color w:val="333333"/>
                <w:kern w:val="0"/>
                <w:sz w:val="24"/>
                <w:szCs w:val="24"/>
                <w:bdr w:val="none" w:color="auto" w:sz="0" w:space="0"/>
                <w:lang w:val="en-US" w:eastAsia="zh-CN" w:bidi="ar"/>
              </w:rPr>
              <w:t xml:space="preserve"> </w:t>
            </w:r>
          </w:p>
        </w:tc>
      </w:tr>
      <w:tr w14:paraId="7C91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0BED54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谈判文件获取方式：线下。供应商须在“阳光采购服务平台”进行供应商注册、完善信息、搜索该项目进行报名（不必办理CA锁），报名成功后联系采购代理采用电子邮件报名方式进行项目报名。供应商在阳光采购服务平台和采购代理处的报名，均须在谈判文件的获取时间内进行，逾期报名者或逾期提交的材料不予受理，未办理报名手续者不受理其投标。获取谈判文件时须将以下证件的扫描件发送至13563582584@126.com，（邮件主题需备注为：项目名称+供应商名称+联系人+联系方式）（1）营业执照复印件加盖公章；（2）业绩合同复印件加盖公章；（3）法定代表人授权委托书；（4）标书费电汇底单。 3、谈判文件售价：500元/份，售后不退。（标书费仅限电汇） 开户名称：山东正信招标有限责任公司 开户行：中国建设银行股份有限公司聊城分行营业部 开户账号：37001850908050156135 行号：105471000013 注意：本项目实行资格后审，获取谈判文件时的资料查验不代表资格审查的最终通过或合格。</w:t>
            </w:r>
          </w:p>
        </w:tc>
      </w:tr>
    </w:tbl>
    <w:p w14:paraId="1D4E3255">
      <w:pPr>
        <w:rPr>
          <w:b/>
          <w:bCs/>
          <w:color w:val="000000"/>
          <w:sz w:val="24"/>
          <w:szCs w:val="24"/>
        </w:rPr>
      </w:pPr>
    </w:p>
    <w:p w14:paraId="6C0B6E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D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TML Definition"/>
    <w:basedOn w:val="4"/>
    <w:uiPriority w:val="0"/>
  </w:style>
  <w:style w:type="character" w:styleId="8">
    <w:name w:val="HTML Typewriter"/>
    <w:basedOn w:val="4"/>
    <w:uiPriority w:val="0"/>
    <w:rPr>
      <w:rFonts w:hint="default"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2024-12-24T10:20:19Z</dcterms:created>
  <dc:creator>LENOVO</dc:creator>
  <cp:lastModifiedBy>admin</cp:lastModifiedBy>
  <dcterms:modified xsi:type="dcterms:W3CDTF">2024-12-24T10:21:23Z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379693E6C2AE49D7A638A7E6F2B5583B_12</vt:lpwstr>
  </property>
</Properties>
</file>